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Arts in Economics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2026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GPA: 3.82/4.00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Honors Thesis: pricing sensitivity in subscription businesses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Consulting Club, Case Team Lead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Coached 18 members through profitability, market entry, and operations cases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Consumer Products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Strategy Intern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Jun 2025 - Aug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Segmented 42 SKUs by margin, velocity, and channel performance, identifying a pricing corridor expected to lift gross margin by 3.2 points without reducing top-quartile volume.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Interviewed 14 sales managers and synthesized purchase objections into an executive-ready go-to-market memo adopted for a regional pilot.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a weekly dashboard tracking sell-through, promotion depth, and inventory risk across 9 distributors, reducing manual reporting time by 6 hours per week.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Public Policy Research Lab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Research Assistant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Sep 2024 - May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Cleaned and analyzed 28,000 survey responses in Excel and R to isolate drivers of program adoption across demographic and regional cohorts.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Presented findings to a 6-person faculty team, reframing recommendations around implementation cost and target-user behavior.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a one-page decision tree that helped the research team prioritize which recommendations were practical for low-staffed local agencies.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LEADERSHIP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Campus Consulting Organization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Project Lead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Jan 2025 -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Led 5-student team for a local nonprofit, mapping donor funnel drop-offs and recommending CRM changes projected to recover 120+ lapsed donors.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Designed interview guide, workplan, and final client deck so the team could translate messy qualitative feedback into 4 executable operating changes.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Analysis: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market sizing, competitive analysis, survey analysis, financial modeling, process mapping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Excel, PowerPoint, Tableau, R, SQL basics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Communication: </w:t>
      </w:r>
      <w:r>
        <w:rPr>
          <w:rFonts w:ascii="Source Sans 3" w:cs="Source Sans 3" w:eastAsia="Source Sans 3" w:hAnsi="Source Sans 3"/>
          <w:sz w:val="21"/>
          <w:szCs w:val="21"/>
        </w:rPr>
        <w:t xml:space="preserve">executive presentations, client interviews, workshop facilitation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2026-10-12T15:45:14.909Z</dcterms:created>
  <dcterms:modified xsi:type="dcterms:W3CDTF">2026-10-12T15:45:14.909Z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