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Science in Economics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Expected May 2027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GPA: 3.78/4.00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Coursework: statistics, accounting, data analysis, business communication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Excel, PowerPoint, Google Sheets, SQL basics, survey tools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Analysis: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market research, data cleaning, charting, summary memos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Professional: </w:t>
      </w:r>
      <w:r>
        <w:rPr>
          <w:rFonts w:ascii="Source Sans 3" w:cs="Source Sans 3" w:eastAsia="Source Sans 3" w:hAnsi="Source Sans 3"/>
          <w:sz w:val="21"/>
          <w:szCs w:val="21"/>
        </w:rPr>
        <w:t xml:space="preserve">customer communication, meeting notes, scheduling, teamwork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PROJECTS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Retail Pricing Project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Compared pricing, margin, and competitor positioning across 30 SKUs and presented recommendation deck for a simulated category manager.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Campus Survey Analysis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Collected and cleaned 420 survey responses, summarized satisfaction drivers, and visualized trends for student leadership review.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Campus Department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Student Assistant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Sep 2024 -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Respond to student and faculty requests, schedule appointments, maintain records, and prepare weekly updates for department staff.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Improved shared tracker format so status, owner, and next step were visible without follow-up messages.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Trained 3 new student assistants on front-desk procedures, calendar updates, and documentation expectations.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LEADERSHIP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Business Association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Events Coordinator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Sep 2025 -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Coordinated speaker logistics, promotion, and registration for 6 career events averaging 75 attendees.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2026-06-29T22:33:47.911Z</dcterms:created>
  <dcterms:modified xsi:type="dcterms:W3CDTF">2026-06-29T22:33:47.911Z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