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EB Garamond" w:cs="EB Garamond" w:eastAsia="EB Garamond" w:hAnsi="EB Garamond"/>
          <w:b/>
          <w:bCs/>
          <w:color w:val="000000"/>
          <w:sz w:val="36"/>
          <w:szCs w:val="36"/>
        </w:rPr>
        <w:t xml:space="preserve">Jane Doe</w:t>
      </w:r>
    </w:p>
    <w:p>
      <w:pPr>
        <w:spacing w:after="200"/>
        <w:jc w:val="center"/>
      </w:pPr>
      <w:r>
        <w:rPr>
          <w:rFonts w:ascii="EB Garamond" w:cs="EB Garamond" w:eastAsia="EB Garamond" w:hAnsi="EB Garamond"/>
          <w:color w:val="666666"/>
          <w:sz w:val="18"/>
          <w:szCs w:val="18"/>
        </w:rPr>
        <w:t xml:space="preserve">jane.doe@email.com  |  (555) 123-4567  |  New York, NY  |  linkedin.com/in/janedoe</w:t>
      </w:r>
    </w:p>
    <w:p>
      <w:pPr>
        <w:pBdr>
          <w:bottom w:val="single" w:color="111827" w:sz="1"/>
        </w:pBdr>
        <w:spacing w:after="80" w:before="240"/>
      </w:pPr>
      <w:r>
        <w:rPr>
          <w:rFonts w:ascii="EB Garamond" w:cs="EB Garamond" w:eastAsia="EB Garamond" w:hAnsi="EB Garamond"/>
          <w:b/>
          <w:bCs/>
          <w:color w:val="111827"/>
          <w:sz w:val="20"/>
          <w:szCs w:val="20"/>
        </w:rPr>
        <w:t xml:space="preserve">EDUCATION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Public Law School, Juris Doctor Candidate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Expected May 2027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Honors: Dean's List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Journal: Staff Editor, Public Interest Law Journal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Activities: </w:t>
      </w:r>
      <w:r>
        <w:rPr>
          <w:rFonts w:ascii="EB Garamond" w:cs="EB Garamond" w:eastAsia="EB Garamond" w:hAnsi="EB Garamond"/>
          <w:sz w:val="21"/>
          <w:szCs w:val="21"/>
        </w:rPr>
        <w:t xml:space="preserve">Moot Court Board; Legal Aid Clinic; First-Generation Law Students Association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Public University, Bachelor of Arts in Political Science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May 2024</w:t>
      </w:r>
    </w:p>
    <w:p>
      <w:pPr>
        <w:pBdr>
          <w:bottom w:val="single" w:color="111827" w:sz="1"/>
        </w:pBdr>
        <w:spacing w:after="80" w:before="240"/>
      </w:pPr>
      <w:r>
        <w:rPr>
          <w:rFonts w:ascii="EB Garamond" w:cs="EB Garamond" w:eastAsia="EB Garamond" w:hAnsi="EB Garamond"/>
          <w:b/>
          <w:bCs/>
          <w:color w:val="111827"/>
          <w:sz w:val="20"/>
          <w:szCs w:val="20"/>
        </w:rPr>
        <w:t xml:space="preserve">LEGAL EXPERIENCE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Legal Aid Clinic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Student Advocate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Jan 2026 -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Conducted client intake interviews under attorney supervision, identifying facts, deadlines, documents, and potential remedies for housing and benefits matters.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Drafted research memos on administrative procedure and tenant protections, synthesizing statutes, regulations, and case law into attorney-ready recommendations.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Prepared hearing binders with pleadings, exhibits, service records, and chronology notes so supervising attorneys could review matters before appearances.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Public Interest Organization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Legal Intern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Jun 2025 - Aug 2025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Researched state and federal authorities for impact litigation team and prepared concise case summaries for attorney review.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Assisted with know-your-rights materials by translating legal standards into plain-language guidance for community workshops.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Reviewed intake data to identify recurring access-to-benefits issues and summarized patterns for a policy advocacy memo.</w:t>
      </w:r>
    </w:p>
    <w:p>
      <w:pPr>
        <w:pBdr>
          <w:bottom w:val="single" w:color="111827" w:sz="1"/>
        </w:pBdr>
        <w:spacing w:after="80" w:before="240"/>
      </w:pPr>
      <w:r>
        <w:rPr>
          <w:rFonts w:ascii="EB Garamond" w:cs="EB Garamond" w:eastAsia="EB Garamond" w:hAnsi="EB Garamond"/>
          <w:b/>
          <w:bCs/>
          <w:color w:val="111827"/>
          <w:sz w:val="20"/>
          <w:szCs w:val="20"/>
        </w:rPr>
        <w:t xml:space="preserve">JOURNAL &amp; ADVOCACY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Public Interest Law Journal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Staff Editor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Aug 2025 -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Cite-checked student notes for Bluebook accuracy, source support, and internal consistency under editorial deadlines.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Moot Court Board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Team Member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Sep 2025 - Present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Drafted appellate argument outline and practiced judge-style questioning, refining issue framing and record citations with peer feedback.</w:t>
      </w:r>
    </w:p>
    <w:p>
      <w:pPr>
        <w:pBdr>
          <w:bottom w:val="single" w:color="111827" w:sz="1"/>
        </w:pBdr>
        <w:spacing w:after="80" w:before="240"/>
      </w:pPr>
      <w:r>
        <w:rPr>
          <w:rFonts w:ascii="EB Garamond" w:cs="EB Garamond" w:eastAsia="EB Garamond" w:hAnsi="EB Garamond"/>
          <w:b/>
          <w:bCs/>
          <w:color w:val="111827"/>
          <w:sz w:val="20"/>
          <w:szCs w:val="20"/>
        </w:rPr>
        <w:t xml:space="preserve">ADDITIONAL EXPERIENCE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Community Services Organization</w:t>
      </w:r>
    </w:p>
    <w:p>
      <w:pPr>
        <w:tabs>
          <w:tab w:val="right" w:pos="9026"/>
        </w:tabs>
        <w:spacing w:after="40" w:before="80"/>
      </w:pPr>
      <w:r>
        <w:rPr>
          <w:rFonts w:ascii="EB Garamond" w:cs="EB Garamond" w:eastAsia="EB Garamond" w:hAnsi="EB Garamond"/>
          <w:b/>
          <w:bCs/>
          <w:sz w:val="22"/>
          <w:szCs w:val="22"/>
        </w:rPr>
        <w:t xml:space="preserve">Program Assistant</w:t>
      </w:r>
      <w:r>
        <w:t xml:space="preserve">	</w:t>
      </w:r>
      <w:r>
        <w:rPr>
          <w:rFonts w:ascii="EB Garamond" w:cs="EB Garamond" w:eastAsia="EB Garamond" w:hAnsi="EB Garamond"/>
          <w:sz w:val="21"/>
          <w:szCs w:val="21"/>
        </w:rPr>
        <w:t xml:space="preserve">Jun 2023 - May 2024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Coordinated intake documentation and resource referrals for 300+ community members while maintaining confidentiality and accurate records.</w:t>
      </w:r>
    </w:p>
    <w:p>
      <w:pPr>
        <w:pStyle w:val="ListParagraph"/>
        <w:numPr>
          <w:ilvl w:val="0"/>
          <w:numId w:val="1"/>
        </w:numPr>
        <w:spacing w:after="40"/>
      </w:pPr>
      <w:r>
        <w:rPr>
          <w:rFonts w:ascii="EB Garamond" w:cs="EB Garamond" w:eastAsia="EB Garamond" w:hAnsi="EB Garamond"/>
          <w:sz w:val="21"/>
          <w:szCs w:val="21"/>
        </w:rPr>
        <w:t xml:space="preserve">Wrote weekly service updates for staff and partner organizations, clarifying deadlines, eligibility rules, and documentation needs.</w:t>
      </w:r>
    </w:p>
    <w:p>
      <w:pPr>
        <w:pBdr>
          <w:bottom w:val="single" w:color="111827" w:sz="1"/>
        </w:pBdr>
        <w:spacing w:after="80" w:before="240"/>
      </w:pPr>
      <w:r>
        <w:rPr>
          <w:rFonts w:ascii="EB Garamond" w:cs="EB Garamond" w:eastAsia="EB Garamond" w:hAnsi="EB Garamond"/>
          <w:b/>
          <w:bCs/>
          <w:color w:val="111827"/>
          <w:sz w:val="20"/>
          <w:szCs w:val="20"/>
        </w:rPr>
        <w:t xml:space="preserve">SKILLS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Legal: </w:t>
      </w:r>
      <w:r>
        <w:rPr>
          <w:rFonts w:ascii="EB Garamond" w:cs="EB Garamond" w:eastAsia="EB Garamond" w:hAnsi="EB Garamond"/>
          <w:sz w:val="21"/>
          <w:szCs w:val="21"/>
        </w:rPr>
        <w:t xml:space="preserve">legal research, legal writing, Bluebook basics, client intake, issue spotting, memo drafting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Tools: </w:t>
      </w:r>
      <w:r>
        <w:rPr>
          <w:rFonts w:ascii="EB Garamond" w:cs="EB Garamond" w:eastAsia="EB Garamond" w:hAnsi="EB Garamond"/>
          <w:sz w:val="21"/>
          <w:szCs w:val="21"/>
        </w:rPr>
        <w:t xml:space="preserve">Westlaw, Lexis-style research, Microsoft Office, document review</w:t>
      </w:r>
    </w:p>
    <w:p>
      <w:pPr>
        <w:spacing w:after="40"/>
      </w:pPr>
      <w:r>
        <w:rPr>
          <w:rFonts w:ascii="EB Garamond" w:cs="EB Garamond" w:eastAsia="EB Garamond" w:hAnsi="EB Garamond"/>
          <w:b/>
          <w:bCs/>
          <w:sz w:val="21"/>
          <w:szCs w:val="21"/>
        </w:rPr>
        <w:t xml:space="preserve">Languages: </w:t>
      </w:r>
      <w:r>
        <w:rPr>
          <w:rFonts w:ascii="EB Garamond" w:cs="EB Garamond" w:eastAsia="EB Garamond" w:hAnsi="EB Garamond"/>
          <w:sz w:val="21"/>
          <w:szCs w:val="21"/>
        </w:rPr>
        <w:t xml:space="preserve">Spanish conversational proficiency</w:t>
      </w:r>
    </w:p>
    <w:sectPr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2026-08-24T10:37:56.064Z</dcterms:created>
  <dcterms:modified xsi:type="dcterms:W3CDTF">2026-08-24T10:37:56.064Z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